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ИЗВЕЩЕНИЕ О РЕЗУЛЬТАТАХ ПРОВЕДЕНИЯ </w:t>
      </w:r>
    </w:p>
    <w:p w:rsidR="00B23AE9" w:rsidRP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КОНКУРЕНТНОЙ ПРОЦЕДУРЫ ЗАКУПК</w:t>
      </w:r>
      <w:r w:rsidR="00EC50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</w:p>
    <w:p w:rsidR="00C62869" w:rsidRDefault="006A0185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СТЕЛЛАЖНОГО ОБОРУДОВАНИЯ</w:t>
      </w:r>
      <w:r w:rsidR="00C628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 ЛОТ №</w:t>
      </w:r>
      <w:r w:rsidR="008077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69</w:t>
      </w:r>
    </w:p>
    <w:p w:rsid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C5066" w:rsidRPr="00EC5066" w:rsidRDefault="00EC5066" w:rsidP="00EC5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C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21.12.2020</w:t>
      </w:r>
    </w:p>
    <w:p w:rsidR="00EC5066" w:rsidRPr="00EC5066" w:rsidRDefault="00EC5066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B23AE9" w:rsidP="00B23AE9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</w:t>
      </w:r>
      <w:r w:rsidR="0080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генерального директора по коммерческой </w:t>
      </w:r>
      <w:bookmarkStart w:id="0" w:name="_GoBack"/>
      <w:bookmarkEnd w:id="0"/>
      <w:r w:rsidR="00807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«АвтоЗапчасть КАМАЗ»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информирует о результатах проведения конкурентн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закупке </w:t>
      </w:r>
      <w:r w:rsidR="006A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стеллажного оборудования</w:t>
      </w:r>
      <w:r w:rsidR="006E2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 № </w:t>
      </w:r>
      <w:r w:rsidR="0080773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процедура закупки признана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состоявшейся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</w:t>
      </w:r>
      <w:r w:rsidR="006E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ями </w:t>
      </w:r>
      <w:r w:rsidR="006B029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конкурентной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процедуры закупки признан</w:t>
      </w:r>
      <w:r w:rsidR="006E21A5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07736" w:rsidRPr="00807736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ЗАО "ОЗ "МИКРОН"</w:t>
      </w:r>
      <w:r w:rsidR="0080773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</w:p>
    <w:p w:rsidR="00B23AE9" w:rsidRPr="000743A1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551A74" w:rsidRPr="006B029A" w:rsidRDefault="00551A74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B23AE9" w:rsidRPr="006A0185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807736" w:rsidRPr="00807736" w:rsidRDefault="00807736" w:rsidP="00807736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7736">
        <w:rPr>
          <w:rFonts w:ascii="Times New Roman" w:eastAsia="Times New Roman" w:hAnsi="Times New Roman" w:cs="Times New Roman"/>
          <w:sz w:val="28"/>
          <w:szCs w:val="28"/>
          <w:lang w:eastAsia="x-none"/>
        </w:rPr>
        <w:t>Директор по планированию и поставкам</w:t>
      </w:r>
    </w:p>
    <w:p w:rsidR="00B23AE9" w:rsidRPr="00B23AE9" w:rsidRDefault="00807736" w:rsidP="00807736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7736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запасных частей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6E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B23AE9"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</w:t>
      </w:r>
      <w:r w:rsidR="009538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подпись  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DA20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6E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A20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П.И. Соломонов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        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right="-2" w:firstLine="56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869" w:rsidRDefault="00C6286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23AE9" w:rsidRPr="00B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E9"/>
    <w:rsid w:val="000743A1"/>
    <w:rsid w:val="000B5227"/>
    <w:rsid w:val="00191087"/>
    <w:rsid w:val="001960FC"/>
    <w:rsid w:val="001A42B0"/>
    <w:rsid w:val="003F2469"/>
    <w:rsid w:val="00440612"/>
    <w:rsid w:val="00507AE5"/>
    <w:rsid w:val="00551A74"/>
    <w:rsid w:val="005904FE"/>
    <w:rsid w:val="005B22E0"/>
    <w:rsid w:val="006A0185"/>
    <w:rsid w:val="006B029A"/>
    <w:rsid w:val="006E21A5"/>
    <w:rsid w:val="0072643E"/>
    <w:rsid w:val="00756053"/>
    <w:rsid w:val="007653DE"/>
    <w:rsid w:val="00807736"/>
    <w:rsid w:val="0081173C"/>
    <w:rsid w:val="00894BA3"/>
    <w:rsid w:val="0095388C"/>
    <w:rsid w:val="00B23AE9"/>
    <w:rsid w:val="00BC0BA5"/>
    <w:rsid w:val="00C62869"/>
    <w:rsid w:val="00DA200D"/>
    <w:rsid w:val="00E01A76"/>
    <w:rsid w:val="00E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AEE5"/>
  <w15:docId w15:val="{FE7E5531-F898-4D64-AC83-03B658B3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Аухадиева Галия Ильгизаровна</dc:creator>
  <cp:lastModifiedBy>Веретенникова Алсу Раисовна</cp:lastModifiedBy>
  <cp:revision>2</cp:revision>
  <cp:lastPrinted>2020-06-15T12:42:00Z</cp:lastPrinted>
  <dcterms:created xsi:type="dcterms:W3CDTF">2020-12-21T12:12:00Z</dcterms:created>
  <dcterms:modified xsi:type="dcterms:W3CDTF">2020-12-21T12:12:00Z</dcterms:modified>
</cp:coreProperties>
</file>